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694B" w14:textId="46680EA5" w:rsidR="00AD0C7B" w:rsidRPr="00836A96" w:rsidRDefault="003D7688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585ED362" w:rsidR="00653FBC" w:rsidRPr="00040332" w:rsidRDefault="003D7688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3D7688">
            <w:rPr>
              <w:szCs w:val="24"/>
            </w:rPr>
            <w:t xml:space="preserve">„Modernizace tratě Horažďovice </w:t>
          </w:r>
          <w:proofErr w:type="spellStart"/>
          <w:r w:rsidRPr="003D7688">
            <w:rPr>
              <w:szCs w:val="24"/>
            </w:rPr>
            <w:t>předm</w:t>
          </w:r>
          <w:proofErr w:type="spellEnd"/>
          <w:r w:rsidRPr="003D7688">
            <w:rPr>
              <w:szCs w:val="24"/>
            </w:rPr>
            <w:t xml:space="preserve">. (mimo) – Plzeň </w:t>
          </w:r>
          <w:proofErr w:type="spellStart"/>
          <w:r w:rsidRPr="003D7688">
            <w:rPr>
              <w:szCs w:val="24"/>
            </w:rPr>
            <w:t>Koterov</w:t>
          </w:r>
          <w:proofErr w:type="spellEnd"/>
          <w:r w:rsidRPr="003D7688">
            <w:rPr>
              <w:szCs w:val="24"/>
            </w:rPr>
            <w:t xml:space="preserve"> (mimo)“</w:t>
          </w:r>
          <w:r w:rsidRPr="003D7688">
            <w:rPr>
              <w:szCs w:val="24"/>
            </w:rPr>
            <w:t xml:space="preserve"> 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3D7688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638057FB" w:rsidR="003D7688" w:rsidRPr="00022F53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A17D67">
              <w:rPr>
                <w:sz w:val="18"/>
              </w:rPr>
              <w:t xml:space="preserve">Modernizace tratě Horažďovice </w:t>
            </w:r>
            <w:proofErr w:type="spellStart"/>
            <w:r w:rsidRPr="00A17D67">
              <w:rPr>
                <w:sz w:val="18"/>
              </w:rPr>
              <w:t>předm</w:t>
            </w:r>
            <w:proofErr w:type="spellEnd"/>
            <w:r w:rsidRPr="00A17D67">
              <w:rPr>
                <w:sz w:val="18"/>
              </w:rPr>
              <w:t xml:space="preserve">.(mimo) – Plzeň </w:t>
            </w:r>
            <w:proofErr w:type="spellStart"/>
            <w:r w:rsidRPr="00A17D67">
              <w:rPr>
                <w:sz w:val="18"/>
              </w:rPr>
              <w:t>Koterov</w:t>
            </w:r>
            <w:proofErr w:type="spellEnd"/>
            <w:r w:rsidRPr="00A17D67">
              <w:rPr>
                <w:sz w:val="18"/>
              </w:rPr>
              <w:t xml:space="preserve"> (mimo)</w:t>
            </w:r>
          </w:p>
        </w:tc>
      </w:tr>
      <w:tr w:rsidR="003D7688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45E0A143" w:rsidR="003D7688" w:rsidRPr="0015448A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A17D67">
              <w:rPr>
                <w:sz w:val="18"/>
              </w:rPr>
              <w:t>DPS</w:t>
            </w:r>
          </w:p>
        </w:tc>
      </w:tr>
      <w:tr w:rsidR="003D7688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2AFF38D1" w:rsidR="003D7688" w:rsidRPr="002C7D33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</w:rPr>
              <w:t>S631700221</w:t>
            </w:r>
          </w:p>
        </w:tc>
      </w:tr>
      <w:tr w:rsidR="003D7688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7C72E8FB" w:rsidR="003D7688" w:rsidRPr="007651AE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A17D67">
              <w:rPr>
                <w:sz w:val="18"/>
              </w:rPr>
              <w:t>5003520286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3D7688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53A41BF7" w:rsidR="003D7688" w:rsidRPr="007651AE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proofErr w:type="gramStart"/>
            <w:r w:rsidRPr="00A17D67">
              <w:rPr>
                <w:sz w:val="18"/>
              </w:rPr>
              <w:t>Horažďovice</w:t>
            </w:r>
            <w:r>
              <w:rPr>
                <w:sz w:val="18"/>
              </w:rPr>
              <w:t xml:space="preserve"> </w:t>
            </w:r>
            <w:r w:rsidRPr="00A17D67">
              <w:rPr>
                <w:sz w:val="18"/>
              </w:rPr>
              <w:t>- Plzeň</w:t>
            </w:r>
            <w:proofErr w:type="gramEnd"/>
          </w:p>
        </w:tc>
      </w:tr>
      <w:tr w:rsidR="003D7688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5A915D53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0401</w:t>
            </w:r>
          </w:p>
        </w:tc>
      </w:tr>
      <w:tr w:rsidR="003D7688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05BE438B" w:rsidR="003D7688" w:rsidRPr="0075773D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A17D67">
              <w:rPr>
                <w:sz w:val="18"/>
              </w:rPr>
              <w:t>Plzeňský</w:t>
            </w:r>
          </w:p>
        </w:tc>
      </w:tr>
      <w:tr w:rsidR="003D7688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3D7688" w:rsidRPr="00690CCF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674C67BD" w:rsidR="003D7688" w:rsidRPr="00690CCF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3D7688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22701D7A" w:rsidR="003D7688" w:rsidRPr="0055671A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3D7688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03ECF774" w:rsidR="003D7688" w:rsidRPr="0055671A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3D7688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3D5C8647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3D7688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63FD0C79" w:rsidR="003D7688" w:rsidRPr="00DC7837" w:rsidRDefault="003D7688" w:rsidP="003D768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59380ABF" w14:textId="050E7911" w:rsidR="003D7688" w:rsidRPr="00A17D67" w:rsidRDefault="003D7688" w:rsidP="003D7688">
      <w:pPr>
        <w:ind w:left="709"/>
      </w:pPr>
      <w:r w:rsidRPr="00A17D67">
        <w:rPr>
          <w:rFonts w:ascii="Open Sans" w:hAnsi="Open Sans" w:cs="Open Sans"/>
          <w:color w:val="404040"/>
          <w:sz w:val="20"/>
          <w:szCs w:val="20"/>
          <w:shd w:val="clear" w:color="auto" w:fill="FFFFFF"/>
        </w:rPr>
        <w:t xml:space="preserve">Stavba řeší </w:t>
      </w:r>
      <w:r w:rsidRPr="00A17D67">
        <w:t xml:space="preserve">komplexní modernizaci 55 km trati. V rámci modernizace je navrženo </w:t>
      </w:r>
      <w:proofErr w:type="spellStart"/>
      <w:r w:rsidRPr="00A17D67">
        <w:t>zdvoukolejnění</w:t>
      </w:r>
      <w:proofErr w:type="spellEnd"/>
      <w:r w:rsidRPr="00A17D67">
        <w:t xml:space="preserve"> úseku mezi Nepomukem a Plzní-</w:t>
      </w:r>
      <w:proofErr w:type="spellStart"/>
      <w:r w:rsidRPr="00A17D67">
        <w:t>Koterovem</w:t>
      </w:r>
      <w:proofErr w:type="spellEnd"/>
      <w:r w:rsidRPr="00A17D67">
        <w:t xml:space="preserve"> a rekonstrukce stávajícího dvoukolejného úseku. Navrhuje se nejvyšší traťová rychlost až 160 km/h, traťová třída zatížení D4 UIC, prostorová průchodnost UIC </w:t>
      </w:r>
      <w:proofErr w:type="gramStart"/>
      <w:r w:rsidRPr="00A17D67">
        <w:t xml:space="preserve">GC,   </w:t>
      </w:r>
      <w:proofErr w:type="gramEnd"/>
      <w:r w:rsidRPr="00A17D67">
        <w:t>mimoúrovňová nástupiště 550 mm, výhradní provoz ETCS L2, ovládání z CDP Praha. Stavba řeší rekonstrukci ŽST Nepomuk, Blovice, Nezvěstice a Starý Plzenec a zastávek. Rekonstrukce ŽST Pačejov probíhá. Rekonstrukce ŽST Horažďovice předměstí proběhla v letech 2015-2016.</w:t>
      </w:r>
    </w:p>
    <w:p w14:paraId="56013141" w14:textId="77777777" w:rsidR="003D7688" w:rsidRDefault="003D7688" w:rsidP="003D7688">
      <w:pPr>
        <w:ind w:left="709"/>
      </w:pPr>
    </w:p>
    <w:p w14:paraId="06CB6BB9" w14:textId="77777777" w:rsidR="003D7688" w:rsidRDefault="003D7688" w:rsidP="003D7688">
      <w:pPr>
        <w:ind w:left="709"/>
        <w:rPr>
          <w:highlight w:val="cyan"/>
        </w:rPr>
      </w:pPr>
      <w:r>
        <w:t>Zpracování DPS bude prováděno v režimu BIM.</w:t>
      </w:r>
    </w:p>
    <w:p w14:paraId="37B83B4B" w14:textId="44F05B45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7139974B" w:rsidR="0097207A" w:rsidRPr="00C63F37" w:rsidRDefault="003D7688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3D7688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3D7688" w:rsidRPr="005F0952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75EC614" w14:textId="77777777" w:rsidR="003D7688" w:rsidRPr="00EC0553" w:rsidRDefault="003D7688" w:rsidP="003D768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Stavební správa západ</w:t>
            </w:r>
          </w:p>
          <w:p w14:paraId="69E1C90D" w14:textId="77777777" w:rsidR="003D7688" w:rsidRPr="00EC0553" w:rsidRDefault="003D7688" w:rsidP="003D768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Jan Valeš</w:t>
            </w:r>
          </w:p>
          <w:p w14:paraId="15EAE51F" w14:textId="77777777" w:rsidR="003D7688" w:rsidRPr="00EC0553" w:rsidRDefault="003D7688" w:rsidP="003D768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</w:t>
            </w:r>
            <w:r>
              <w:rPr>
                <w:sz w:val="18"/>
              </w:rPr>
              <w:t> </w:t>
            </w:r>
            <w:r w:rsidRPr="00C60D6A">
              <w:rPr>
                <w:sz w:val="18"/>
              </w:rPr>
              <w:t>72</w:t>
            </w:r>
            <w:r>
              <w:rPr>
                <w:sz w:val="18"/>
              </w:rPr>
              <w:t>7</w:t>
            </w:r>
            <w:r w:rsidRPr="00C60D6A">
              <w:rPr>
                <w:sz w:val="18"/>
              </w:rPr>
              <w:t> </w:t>
            </w:r>
            <w:r>
              <w:rPr>
                <w:sz w:val="18"/>
              </w:rPr>
              <w:t>876</w:t>
            </w:r>
            <w:r w:rsidRPr="00C60D6A">
              <w:rPr>
                <w:sz w:val="18"/>
              </w:rPr>
              <w:t xml:space="preserve"> </w:t>
            </w:r>
            <w:r>
              <w:rPr>
                <w:sz w:val="18"/>
              </w:rPr>
              <w:t>075</w:t>
            </w:r>
            <w:r w:rsidRPr="00EC0553">
              <w:rPr>
                <w:sz w:val="18"/>
              </w:rPr>
              <w:t xml:space="preserve">             </w:t>
            </w:r>
          </w:p>
          <w:p w14:paraId="6797F31A" w14:textId="6F64913A" w:rsidR="003D7688" w:rsidRPr="00331F0C" w:rsidRDefault="003D7688" w:rsidP="003D768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E:</w:t>
            </w:r>
            <w:r w:rsidRPr="00EC0553">
              <w:rPr>
                <w:sz w:val="18"/>
              </w:rPr>
              <w:t> </w:t>
            </w:r>
            <w:r>
              <w:rPr>
                <w:sz w:val="18"/>
              </w:rPr>
              <w:t>ValesJa</w:t>
            </w:r>
            <w:r w:rsidRPr="00EC0553">
              <w:rPr>
                <w:sz w:val="18"/>
              </w:rPr>
              <w:t>@spravazeleznic.cz</w:t>
            </w:r>
          </w:p>
        </w:tc>
      </w:tr>
      <w:tr w:rsidR="003D7688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3D7688" w:rsidRPr="005F0952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0DF9987D" w14:textId="77777777" w:rsidR="003D7688" w:rsidRPr="00EC0553" w:rsidRDefault="003D7688" w:rsidP="003D768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Stanislav Vitásek, Ph.D.</w:t>
            </w:r>
          </w:p>
          <w:p w14:paraId="3B5BA850" w14:textId="77777777" w:rsidR="003D7688" w:rsidRPr="00EC0553" w:rsidRDefault="003D7688" w:rsidP="003D768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 xml:space="preserve">SŽ </w:t>
            </w:r>
            <w:proofErr w:type="gramStart"/>
            <w:r w:rsidRPr="00EC0553">
              <w:rPr>
                <w:sz w:val="18"/>
              </w:rPr>
              <w:t>GŘ - Odbor</w:t>
            </w:r>
            <w:proofErr w:type="gramEnd"/>
            <w:r w:rsidRPr="00EC0553">
              <w:rPr>
                <w:sz w:val="18"/>
              </w:rPr>
              <w:t xml:space="preserve"> strategie,</w:t>
            </w:r>
          </w:p>
          <w:p w14:paraId="4654D00C" w14:textId="77777777" w:rsidR="003D7688" w:rsidRPr="00EC0553" w:rsidRDefault="003D7688" w:rsidP="003D768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3EBE373F" w14:textId="77777777" w:rsidR="003D7688" w:rsidRPr="00EC0553" w:rsidRDefault="003D7688" w:rsidP="003D768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+420 736 260 403</w:t>
            </w:r>
          </w:p>
          <w:p w14:paraId="419D6755" w14:textId="225A5264" w:rsidR="003D7688" w:rsidRPr="00331F0C" w:rsidRDefault="003D7688" w:rsidP="003D768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vitasek@spravazeleznic.cz</w:t>
            </w:r>
          </w:p>
        </w:tc>
      </w:tr>
      <w:tr w:rsidR="003D7688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3D7688" w:rsidRPr="00F2688E" w:rsidRDefault="003D7688" w:rsidP="003D768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6871856F" w14:textId="77777777" w:rsidR="003D7688" w:rsidRPr="00EC0553" w:rsidRDefault="003D7688" w:rsidP="003D768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Mariana Salavová</w:t>
            </w:r>
          </w:p>
          <w:p w14:paraId="6618DAA6" w14:textId="77777777" w:rsidR="003D7688" w:rsidRPr="00EC0553" w:rsidRDefault="003D7688" w:rsidP="003D768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 xml:space="preserve">SŽ </w:t>
            </w:r>
            <w:proofErr w:type="gramStart"/>
            <w:r w:rsidRPr="00EC0553">
              <w:rPr>
                <w:sz w:val="18"/>
              </w:rPr>
              <w:t>GŘ - Odbor</w:t>
            </w:r>
            <w:proofErr w:type="gramEnd"/>
            <w:r w:rsidRPr="00EC0553">
              <w:rPr>
                <w:sz w:val="18"/>
              </w:rPr>
              <w:t xml:space="preserve"> strategie,</w:t>
            </w:r>
          </w:p>
          <w:p w14:paraId="6288FEA6" w14:textId="77777777" w:rsidR="003D7688" w:rsidRDefault="003D7688" w:rsidP="003D768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3C9E192C" w14:textId="77777777" w:rsidR="003D7688" w:rsidRPr="00EC0553" w:rsidRDefault="003D7688" w:rsidP="003D768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 xml:space="preserve"> M: +420 606 054 261</w:t>
            </w:r>
          </w:p>
          <w:p w14:paraId="30593C8B" w14:textId="183871EC" w:rsidR="003D7688" w:rsidRPr="00331F0C" w:rsidRDefault="003D7688" w:rsidP="003D768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C0553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31C87496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720_Eskalátory a </w:t>
      </w:r>
      <w:r w:rsidR="003A1DAB">
        <w:rPr>
          <w:b/>
          <w:bCs/>
          <w:w w:val="85"/>
          <w:highlight w:val="yellow"/>
        </w:rPr>
        <w:t>travelátory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556DDCD6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9AEDD" w14:textId="77777777" w:rsidR="008505AC" w:rsidRDefault="008505AC" w:rsidP="00962258">
      <w:r>
        <w:separator/>
      </w:r>
    </w:p>
  </w:endnote>
  <w:endnote w:type="continuationSeparator" w:id="0">
    <w:p w14:paraId="6EE5E549" w14:textId="77777777" w:rsidR="008505AC" w:rsidRDefault="008505AC" w:rsidP="00962258">
      <w:r>
        <w:continuationSeparator/>
      </w:r>
    </w:p>
  </w:endnote>
  <w:endnote w:type="continuationNotice" w:id="1">
    <w:p w14:paraId="289681BF" w14:textId="77777777" w:rsidR="008505AC" w:rsidRDefault="008505A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2E0830D2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D7688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471D505D" w:rsidR="00FB2C4A" w:rsidRPr="003462EB" w:rsidRDefault="003D7688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„Modernizace tratě Horažďovice </w:t>
              </w:r>
              <w:proofErr w:type="spellStart"/>
              <w:r>
                <w:t>předm</w:t>
              </w:r>
              <w:proofErr w:type="spellEnd"/>
              <w:r>
                <w:t xml:space="preserve">. (mimo) – Plzeň </w:t>
              </w:r>
              <w:proofErr w:type="spellStart"/>
              <w:r>
                <w:t>Koterov</w:t>
              </w:r>
              <w:proofErr w:type="spellEnd"/>
              <w:r>
                <w:t xml:space="preserve"> (mimo)“ </w:t>
              </w:r>
            </w:sdtContent>
          </w:sdt>
        </w:p>
        <w:p w14:paraId="21CEEE40" w14:textId="328C7EF8" w:rsidR="00FB2C4A" w:rsidRPr="00B435A5" w:rsidRDefault="003D7688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56B75B5B" w:rsidR="00653FBC" w:rsidRPr="003462EB" w:rsidRDefault="003D7688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„Modernizace tratě Horažďovice </w:t>
              </w:r>
              <w:proofErr w:type="spellStart"/>
              <w:r>
                <w:t>předm</w:t>
              </w:r>
              <w:proofErr w:type="spellEnd"/>
              <w:r>
                <w:t xml:space="preserve">. (mimo) – Plzeň </w:t>
              </w:r>
              <w:proofErr w:type="spellStart"/>
              <w:r>
                <w:t>Koterov</w:t>
              </w:r>
              <w:proofErr w:type="spellEnd"/>
              <w:r>
                <w:t xml:space="preserve"> (mimo)“ </w:t>
              </w:r>
            </w:sdtContent>
          </w:sdt>
        </w:p>
        <w:p w14:paraId="21F2540B" w14:textId="2E323143" w:rsidR="00653FBC" w:rsidRPr="003462EB" w:rsidRDefault="003D7688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0B04E264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D7688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1630AFF4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3D7688">
      <w:rPr>
        <w:sz w:val="22"/>
        <w:szCs w:val="22"/>
      </w:rPr>
      <w:t>1.4.2025</w:t>
    </w:r>
    <w:r w:rsidR="003D7688" w:rsidRPr="00D3365C">
      <w:rPr>
        <w:sz w:val="22"/>
        <w:szCs w:val="22"/>
      </w:rPr>
      <w:t xml:space="preserve"> 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2A68" w14:textId="77777777" w:rsidR="008505AC" w:rsidRDefault="008505AC" w:rsidP="00962258">
      <w:r>
        <w:separator/>
      </w:r>
    </w:p>
  </w:footnote>
  <w:footnote w:type="continuationSeparator" w:id="0">
    <w:p w14:paraId="6830A6CB" w14:textId="77777777" w:rsidR="008505AC" w:rsidRDefault="008505AC" w:rsidP="00962258">
      <w:r>
        <w:continuationSeparator/>
      </w:r>
    </w:p>
  </w:footnote>
  <w:footnote w:type="continuationNotice" w:id="1">
    <w:p w14:paraId="7AB11DF4" w14:textId="77777777" w:rsidR="008505AC" w:rsidRDefault="008505A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498168070" name="Obrázek 14981680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2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1DAB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688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A90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05AC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0AE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069E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66A90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546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812CF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7069E"/>
    <w:rsid w:val="00E82ACB"/>
    <w:rsid w:val="00E9281D"/>
    <w:rsid w:val="00F20048"/>
    <w:rsid w:val="00F21AF6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A4546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6BC5A41E84964709BC724F973797B393">
    <w:name w:val="6BC5A41E84964709BC724F973797B393"/>
    <w:rsid w:val="007A454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4294846442</TotalTime>
  <Pages>22</Pages>
  <Words>2595</Words>
  <Characters>15311</Characters>
  <Application>Microsoft Office Word</Application>
  <DocSecurity>2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„Modernizace tratě Horažďovice předm. (mimo) – Plzeň Koterov (mimo)“</dc:subject>
  <dc:creator>Správa železnic</dc:creator>
  <cp:keywords>2024-10</cp:keywords>
  <cp:lastModifiedBy>Šafář Karel, Ing.</cp:lastModifiedBy>
  <cp:revision>4</cp:revision>
  <cp:lastPrinted>2021-08-24T14:31:00Z</cp:lastPrinted>
  <dcterms:created xsi:type="dcterms:W3CDTF">2024-10-18T14:00:00Z</dcterms:created>
  <dcterms:modified xsi:type="dcterms:W3CDTF">2025-04-04T11:10:00Z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